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595D6" w14:textId="77777777" w:rsidR="003D35EC" w:rsidRDefault="003D35EC" w:rsidP="003D35EC">
      <w:pPr>
        <w:jc w:val="center"/>
        <w:rPr>
          <w:rFonts w:ascii="Arial Unicode MS" w:eastAsia="Arial Unicode MS" w:hAnsi="Arial Unicode MS" w:cs="Arial Unicode MS"/>
          <w:sz w:val="36"/>
        </w:rPr>
      </w:pPr>
      <w:r w:rsidRPr="00C44EFB">
        <w:rPr>
          <w:rFonts w:ascii="Arial Unicode MS" w:eastAsia="Arial Unicode MS" w:hAnsi="Arial Unicode MS" w:cs="Arial Unicode MS"/>
          <w:noProof/>
          <w:sz w:val="36"/>
        </w:rPr>
        <w:drawing>
          <wp:anchor distT="0" distB="0" distL="114300" distR="114300" simplePos="0" relativeHeight="251659264" behindDoc="1" locked="0" layoutInCell="1" allowOverlap="1" wp14:anchorId="40F03B2F" wp14:editId="5B1B5D6E">
            <wp:simplePos x="0" y="0"/>
            <wp:positionH relativeFrom="column">
              <wp:posOffset>5372100</wp:posOffset>
            </wp:positionH>
            <wp:positionV relativeFrom="paragraph">
              <wp:posOffset>-228600</wp:posOffset>
            </wp:positionV>
            <wp:extent cx="768350" cy="764540"/>
            <wp:effectExtent l="0" t="0" r="0" b="0"/>
            <wp:wrapThrough wrapText="bothSides">
              <wp:wrapPolygon edited="0">
                <wp:start x="5712" y="0"/>
                <wp:lineTo x="0" y="4306"/>
                <wp:lineTo x="0" y="17223"/>
                <wp:lineTo x="5712" y="20811"/>
                <wp:lineTo x="14995" y="20811"/>
                <wp:lineTo x="20707" y="17223"/>
                <wp:lineTo x="20707" y="4306"/>
                <wp:lineTo x="14995" y="0"/>
                <wp:lineTo x="5712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4EFB">
        <w:rPr>
          <w:rFonts w:ascii="Arial Unicode MS" w:eastAsia="Arial Unicode MS" w:hAnsi="Arial Unicode MS" w:cs="Arial Unicode MS"/>
          <w:noProof/>
          <w:sz w:val="36"/>
        </w:rPr>
        <w:drawing>
          <wp:anchor distT="0" distB="0" distL="114300" distR="114300" simplePos="0" relativeHeight="251660288" behindDoc="1" locked="0" layoutInCell="1" allowOverlap="1" wp14:anchorId="43DC1941" wp14:editId="6DC1B9B6">
            <wp:simplePos x="0" y="0"/>
            <wp:positionH relativeFrom="column">
              <wp:posOffset>-457200</wp:posOffset>
            </wp:positionH>
            <wp:positionV relativeFrom="paragraph">
              <wp:posOffset>-228600</wp:posOffset>
            </wp:positionV>
            <wp:extent cx="768350" cy="764540"/>
            <wp:effectExtent l="0" t="0" r="0" b="0"/>
            <wp:wrapThrough wrapText="bothSides">
              <wp:wrapPolygon edited="0">
                <wp:start x="5712" y="0"/>
                <wp:lineTo x="0" y="4306"/>
                <wp:lineTo x="0" y="17223"/>
                <wp:lineTo x="5712" y="20811"/>
                <wp:lineTo x="14995" y="20811"/>
                <wp:lineTo x="20707" y="17223"/>
                <wp:lineTo x="20707" y="4306"/>
                <wp:lineTo x="14995" y="0"/>
                <wp:lineTo x="5712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Unicode MS" w:eastAsia="Arial Unicode MS" w:hAnsi="Arial Unicode MS" w:cs="Arial Unicode MS"/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E78EC" wp14:editId="2C71CEAD">
                <wp:simplePos x="0" y="0"/>
                <wp:positionH relativeFrom="margin">
                  <wp:posOffset>-866775</wp:posOffset>
                </wp:positionH>
                <wp:positionV relativeFrom="page">
                  <wp:posOffset>131445</wp:posOffset>
                </wp:positionV>
                <wp:extent cx="72009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62" y="19200"/>
                    <wp:lineTo x="21562" y="0"/>
                    <wp:lineTo x="0" y="0"/>
                  </wp:wrapPolygon>
                </wp:wrapThrough>
                <wp:docPr id="59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9" o:spid="_x0000_s1026" style="position:absolute;margin-left:-68.2pt;margin-top:10.35pt;width:567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" fillcolor="#4f81bd" stroked="f" strokeweight="2pt">
                <v:path arrowok="t"/>
                <w10:wrap type="through" anchorx="margin"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36"/>
        </w:rPr>
        <w:t>F</w:t>
      </w:r>
      <w:r w:rsidR="001E3C2C">
        <w:rPr>
          <w:rFonts w:ascii="Arial Unicode MS" w:eastAsia="Arial Unicode MS" w:hAnsi="Arial Unicode MS" w:cs="Arial Unicode MS"/>
          <w:sz w:val="36"/>
        </w:rPr>
        <w:t>IFTH</w:t>
      </w:r>
      <w:r>
        <w:rPr>
          <w:rFonts w:ascii="Arial Unicode MS" w:eastAsia="Arial Unicode MS" w:hAnsi="Arial Unicode MS" w:cs="Arial Unicode MS"/>
          <w:sz w:val="36"/>
        </w:rPr>
        <w:t xml:space="preserve"> GRADE</w:t>
      </w:r>
      <w:r w:rsidRPr="00C44EFB">
        <w:rPr>
          <w:rFonts w:ascii="Arial Unicode MS" w:eastAsia="Arial Unicode MS" w:hAnsi="Arial Unicode MS" w:cs="Arial Unicode MS"/>
          <w:sz w:val="36"/>
        </w:rPr>
        <w:t xml:space="preserve"> </w:t>
      </w:r>
      <w:r>
        <w:rPr>
          <w:rFonts w:ascii="Arial Unicode MS" w:eastAsia="Arial Unicode MS" w:hAnsi="Arial Unicode MS" w:cs="Arial Unicode MS"/>
          <w:sz w:val="36"/>
        </w:rPr>
        <w:t>MUSIC</w:t>
      </w:r>
    </w:p>
    <w:p w14:paraId="16222024" w14:textId="77777777" w:rsidR="003D35EC" w:rsidRDefault="003D35EC" w:rsidP="003D35EC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sz w:val="36"/>
        </w:rPr>
        <w:t>“</w:t>
      </w:r>
      <w:r w:rsidRPr="00C44EFB">
        <w:rPr>
          <w:rFonts w:ascii="Arial Unicode MS" w:eastAsia="Arial Unicode MS" w:hAnsi="Arial Unicode MS" w:cs="Arial Unicode MS"/>
          <w:sz w:val="36"/>
        </w:rPr>
        <w:t>Year-At-A-Glance</w:t>
      </w:r>
      <w:r>
        <w:rPr>
          <w:rFonts w:ascii="Arial Unicode MS" w:eastAsia="Arial Unicode MS" w:hAnsi="Arial Unicode MS" w:cs="Arial Unicode MS"/>
          <w:sz w:val="36"/>
        </w:rPr>
        <w:t>”</w:t>
      </w:r>
    </w:p>
    <w:p w14:paraId="3637C00C" w14:textId="77777777" w:rsidR="003D35EC" w:rsidRPr="00C44EFB" w:rsidRDefault="003D35EC" w:rsidP="003D35EC">
      <w:pPr>
        <w:jc w:val="center"/>
        <w:rPr>
          <w:rFonts w:ascii="Arial Unicode MS" w:eastAsia="Arial Unicode MS" w:hAnsi="Arial Unicode MS" w:cs="Arial Unicode MS"/>
          <w:sz w:val="36"/>
        </w:rPr>
      </w:pPr>
      <w:r>
        <w:rPr>
          <w:rFonts w:ascii="Arial Unicode MS" w:eastAsia="Arial Unicode MS" w:hAnsi="Arial Unicode MS" w:cs="Arial Unicode MS"/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128DA1" wp14:editId="53D0179A">
                <wp:simplePos x="0" y="0"/>
                <wp:positionH relativeFrom="margin">
                  <wp:posOffset>-800100</wp:posOffset>
                </wp:positionH>
                <wp:positionV relativeFrom="page">
                  <wp:posOffset>2057400</wp:posOffset>
                </wp:positionV>
                <wp:extent cx="7200900" cy="228600"/>
                <wp:effectExtent l="0" t="0" r="12700" b="0"/>
                <wp:wrapThrough wrapText="bothSides">
                  <wp:wrapPolygon edited="0">
                    <wp:start x="0" y="0"/>
                    <wp:lineTo x="0" y="19200"/>
                    <wp:lineTo x="21562" y="19200"/>
                    <wp:lineTo x="21562" y="0"/>
                    <wp:lineTo x="0" y="0"/>
                  </wp:wrapPolygon>
                </wp:wrapThrough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00900" cy="2286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2.95pt;margin-top:162pt;width:567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" fillcolor="#4f81bd" stroked="f" strokeweight="2pt">
                <v:path arrowok="t"/>
                <w10:wrap type="through" anchorx="margin" anchory="page"/>
              </v:rect>
            </w:pict>
          </mc:Fallback>
        </mc:AlternateContent>
      </w:r>
      <w:r>
        <w:rPr>
          <w:rFonts w:ascii="Arial Unicode MS" w:eastAsia="Arial Unicode MS" w:hAnsi="Arial Unicode MS" w:cs="Arial Unicode MS"/>
          <w:sz w:val="36"/>
        </w:rPr>
        <w:t>Suggestions for Teachers</w:t>
      </w:r>
    </w:p>
    <w:p w14:paraId="13CF6454" w14:textId="77777777" w:rsidR="00551393" w:rsidRDefault="00551393"/>
    <w:p w14:paraId="1648A76F" w14:textId="77777777" w:rsidR="001E3C2C" w:rsidRDefault="001E3C2C"/>
    <w:p w14:paraId="7C4C1AA6" w14:textId="77777777" w:rsidR="001E3C2C" w:rsidRDefault="001E3C2C"/>
    <w:p w14:paraId="0EA73D88" w14:textId="022473E6" w:rsidR="001E3C2C" w:rsidRDefault="00B911B6" w:rsidP="00FC37AE">
      <w:pPr>
        <w:pStyle w:val="ListParagraph"/>
        <w:numPr>
          <w:ilvl w:val="0"/>
          <w:numId w:val="2"/>
        </w:numPr>
      </w:pPr>
      <w:r>
        <w:t xml:space="preserve">Sing melodies, rounds and harmonies </w:t>
      </w:r>
      <w:r w:rsidR="008D12D4">
        <w:t>with proper vocal technique, tempo and pitch.</w:t>
      </w:r>
      <w:r w:rsidR="008F6083">
        <w:t xml:space="preserve">  Add “ti” to the pitch patterns using solfege or other symbols to complete the study of the major scale.  Explore the differences between major and minor scales. </w:t>
      </w:r>
    </w:p>
    <w:p w14:paraId="1A84E39E" w14:textId="77777777" w:rsidR="00FC37AE" w:rsidRDefault="00FC37AE" w:rsidP="00FC37AE">
      <w:pPr>
        <w:ind w:left="360"/>
      </w:pPr>
    </w:p>
    <w:p w14:paraId="11658136" w14:textId="32B40BFD" w:rsidR="008D12D4" w:rsidRDefault="004632A4" w:rsidP="00FC37AE">
      <w:pPr>
        <w:pStyle w:val="ListParagraph"/>
        <w:numPr>
          <w:ilvl w:val="0"/>
          <w:numId w:val="2"/>
        </w:numPr>
      </w:pPr>
      <w:r>
        <w:t xml:space="preserve">Perform melodies and accompaniments </w:t>
      </w:r>
      <w:r w:rsidR="007E5E34">
        <w:t xml:space="preserve">on instruments </w:t>
      </w:r>
      <w:r>
        <w:t>with expressive qualities</w:t>
      </w:r>
      <w:r w:rsidR="007E5E34">
        <w:t xml:space="preserve"> and proper technique.  </w:t>
      </w:r>
    </w:p>
    <w:p w14:paraId="316A6C54" w14:textId="77777777" w:rsidR="00FC37AE" w:rsidRDefault="00FC37AE" w:rsidP="00FC37AE">
      <w:pPr>
        <w:ind w:left="360"/>
      </w:pPr>
    </w:p>
    <w:p w14:paraId="0170ECC2" w14:textId="77777777" w:rsidR="00805F51" w:rsidRDefault="007E5E34" w:rsidP="00FC37AE">
      <w:pPr>
        <w:pStyle w:val="ListParagraph"/>
        <w:numPr>
          <w:ilvl w:val="0"/>
          <w:numId w:val="2"/>
        </w:numPr>
      </w:pPr>
      <w:r>
        <w:t xml:space="preserve">Improvise and compose </w:t>
      </w:r>
      <w:r w:rsidR="00805F51">
        <w:t>a four-measure melody with an ostinato accompaniment.</w:t>
      </w:r>
    </w:p>
    <w:p w14:paraId="3F116BAF" w14:textId="77777777" w:rsidR="00FC37AE" w:rsidRDefault="00FC37AE" w:rsidP="00FC37AE">
      <w:pPr>
        <w:ind w:left="360"/>
      </w:pPr>
    </w:p>
    <w:p w14:paraId="100C610C" w14:textId="64379090" w:rsidR="00EE3C1E" w:rsidRDefault="00611AE4" w:rsidP="00FC37AE">
      <w:pPr>
        <w:pStyle w:val="ListParagraph"/>
        <w:numPr>
          <w:ilvl w:val="0"/>
          <w:numId w:val="2"/>
        </w:numPr>
      </w:pPr>
      <w:r>
        <w:t xml:space="preserve">Read, notate and perform </w:t>
      </w:r>
      <w:r w:rsidR="00E65826">
        <w:t>whole, dotted half, half, quarter, paired eighths,</w:t>
      </w:r>
      <w:r w:rsidR="00530D68">
        <w:t xml:space="preserve"> and sixteenths and rest values.  Relate note values to fractions (math).  Read letter names of the treble clef fluently.  </w:t>
      </w:r>
      <w:r w:rsidR="00805F51">
        <w:t>Identify time signatures.</w:t>
      </w:r>
    </w:p>
    <w:p w14:paraId="47C67795" w14:textId="77777777" w:rsidR="00FC37AE" w:rsidRDefault="00FC37AE" w:rsidP="00FC37AE">
      <w:pPr>
        <w:ind w:left="360"/>
      </w:pPr>
    </w:p>
    <w:p w14:paraId="219237BC" w14:textId="33A6D71D" w:rsidR="00805F51" w:rsidRDefault="00B13908" w:rsidP="00FC37AE">
      <w:pPr>
        <w:pStyle w:val="ListParagraph"/>
        <w:numPr>
          <w:ilvl w:val="0"/>
          <w:numId w:val="2"/>
        </w:numPr>
      </w:pPr>
      <w:r>
        <w:t>Create movement patterns to demonstrate sections of complex forms.  Identify instruments, styles, and selections using teacher-given parameters.</w:t>
      </w:r>
    </w:p>
    <w:p w14:paraId="4766D0CD" w14:textId="77777777" w:rsidR="00FC37AE" w:rsidRDefault="00FC37AE" w:rsidP="00FC37AE">
      <w:pPr>
        <w:ind w:left="360"/>
      </w:pPr>
    </w:p>
    <w:p w14:paraId="39880EA6" w14:textId="24C7536D" w:rsidR="00B13908" w:rsidRDefault="00E77429" w:rsidP="00FC37AE">
      <w:pPr>
        <w:pStyle w:val="ListParagraph"/>
        <w:numPr>
          <w:ilvl w:val="0"/>
          <w:numId w:val="2"/>
        </w:numPr>
      </w:pPr>
      <w:r>
        <w:t xml:space="preserve">Create a rubric and use it to evaluate a performance.  Evaluate the behavior of oneself and the audience using a rubric.  </w:t>
      </w:r>
    </w:p>
    <w:p w14:paraId="5D079E15" w14:textId="77777777" w:rsidR="00FC37AE" w:rsidRDefault="00FC37AE" w:rsidP="00FC37AE">
      <w:pPr>
        <w:ind w:left="360"/>
      </w:pPr>
      <w:bookmarkStart w:id="0" w:name="_GoBack"/>
      <w:bookmarkEnd w:id="0"/>
    </w:p>
    <w:p w14:paraId="39E5179A" w14:textId="2B972D0E" w:rsidR="00E77429" w:rsidRDefault="001D24E6" w:rsidP="00FC37AE">
      <w:pPr>
        <w:pStyle w:val="ListParagraph"/>
        <w:numPr>
          <w:ilvl w:val="0"/>
          <w:numId w:val="2"/>
        </w:numPr>
      </w:pPr>
      <w:r>
        <w:t>Discuss, describe and perform music in relation to other art forms, other subjects, other cultures and time periods.  Connect to social studies in the study of slave song</w:t>
      </w:r>
      <w:r w:rsidR="000042D4">
        <w:t xml:space="preserve">s, spirituals, blues and jazz (Post-Civil War Era).  </w:t>
      </w:r>
    </w:p>
    <w:sectPr w:rsidR="00E77429" w:rsidSect="000323B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easewritemeasong">
    <w:altName w:val="Times New Roman"/>
    <w:charset w:val="00"/>
    <w:family w:val="auto"/>
    <w:pitch w:val="variable"/>
    <w:sig w:usb0="80000007" w:usb1="1001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1F21F2"/>
    <w:multiLevelType w:val="hybridMultilevel"/>
    <w:tmpl w:val="DFD448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4B77E9"/>
    <w:multiLevelType w:val="hybridMultilevel"/>
    <w:tmpl w:val="D4A69974"/>
    <w:lvl w:ilvl="0" w:tplc="CD9C80B6">
      <w:start w:val="1"/>
      <w:numFmt w:val="bullet"/>
      <w:lvlText w:val="["/>
      <w:lvlJc w:val="left"/>
      <w:pPr>
        <w:ind w:left="720" w:hanging="360"/>
      </w:pPr>
      <w:rPr>
        <w:rFonts w:ascii="Pleasewritemeasong" w:hAnsi="Pleasewritemeasong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5EC"/>
    <w:rsid w:val="000042D4"/>
    <w:rsid w:val="000323BD"/>
    <w:rsid w:val="001B2348"/>
    <w:rsid w:val="001D24E6"/>
    <w:rsid w:val="001E3C2C"/>
    <w:rsid w:val="003D35EC"/>
    <w:rsid w:val="004632A4"/>
    <w:rsid w:val="00530D68"/>
    <w:rsid w:val="00551393"/>
    <w:rsid w:val="00611AE4"/>
    <w:rsid w:val="007E5E34"/>
    <w:rsid w:val="00805F51"/>
    <w:rsid w:val="008D12D4"/>
    <w:rsid w:val="008F6083"/>
    <w:rsid w:val="00B13908"/>
    <w:rsid w:val="00B911B6"/>
    <w:rsid w:val="00E65826"/>
    <w:rsid w:val="00E77429"/>
    <w:rsid w:val="00EE3C1E"/>
    <w:rsid w:val="00FC3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818D24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3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181</Words>
  <Characters>1032</Characters>
  <Application>Microsoft Macintosh Word</Application>
  <DocSecurity>0</DocSecurity>
  <Lines>8</Lines>
  <Paragraphs>2</Paragraphs>
  <ScaleCrop>false</ScaleCrop>
  <Company>Knox County Schools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Rocky Hill</dc:creator>
  <cp:keywords/>
  <dc:description/>
  <cp:lastModifiedBy>SARAH CUMMINGS</cp:lastModifiedBy>
  <cp:revision>15</cp:revision>
  <dcterms:created xsi:type="dcterms:W3CDTF">2015-04-15T19:42:00Z</dcterms:created>
  <dcterms:modified xsi:type="dcterms:W3CDTF">2018-06-25T20:13:00Z</dcterms:modified>
</cp:coreProperties>
</file>